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AC31C" w14:textId="7937F127" w:rsidR="005A3F34" w:rsidRPr="000B256E" w:rsidRDefault="000B256E" w:rsidP="005A3F34">
      <w:pPr>
        <w:spacing w:beforeLines="20" w:before="48" w:afterLines="20" w:after="48" w:line="500" w:lineRule="exact"/>
        <w:jc w:val="center"/>
        <w:rPr>
          <w:rFonts w:ascii="华文中宋" w:eastAsia="华文中宋" w:hAnsi="华文中宋" w:cs="Arial"/>
          <w:b/>
          <w:sz w:val="32"/>
          <w:szCs w:val="32"/>
          <w:lang w:eastAsia="zh-TW"/>
        </w:rPr>
      </w:pPr>
      <w:r w:rsidRPr="000B256E">
        <w:rPr>
          <w:rFonts w:ascii="华文中宋" w:eastAsia="华文中宋" w:hAnsi="华文中宋" w:cs="Arial" w:hint="eastAsia"/>
          <w:b/>
          <w:noProof/>
          <w:sz w:val="32"/>
          <w:szCs w:val="32"/>
          <w:lang w:eastAsia="zh-TW"/>
        </w:rPr>
        <w:t>《沿途有你》</w:t>
      </w:r>
      <w:r w:rsidRPr="000B256E">
        <w:rPr>
          <w:rFonts w:ascii="华文中宋" w:eastAsia="华文中宋" w:hAnsi="华文中宋" w:cs="Arial" w:hint="eastAsia"/>
          <w:b/>
          <w:sz w:val="32"/>
          <w:szCs w:val="32"/>
          <w:lang w:eastAsia="zh-TW"/>
        </w:rPr>
        <w:t>第六集</w:t>
      </w:r>
    </w:p>
    <w:p w14:paraId="64806B69" w14:textId="03E5CCBF" w:rsidR="005A3F34" w:rsidRPr="000B256E" w:rsidRDefault="000B256E" w:rsidP="005A3F34">
      <w:pPr>
        <w:spacing w:beforeLines="20" w:before="48" w:afterLines="20" w:after="48" w:line="500" w:lineRule="exact"/>
        <w:jc w:val="center"/>
        <w:rPr>
          <w:rFonts w:ascii="华文中宋" w:eastAsia="华文中宋" w:hAnsi="华文中宋" w:cs="Arial"/>
          <w:b/>
          <w:sz w:val="36"/>
          <w:szCs w:val="36"/>
          <w:lang w:eastAsia="zh-TW"/>
        </w:rPr>
      </w:pPr>
      <w:r w:rsidRPr="000B256E">
        <w:rPr>
          <w:rFonts w:ascii="华文中宋" w:eastAsia="华文中宋" w:hAnsi="华文中宋" w:cs="Arial" w:hint="eastAsia"/>
          <w:b/>
          <w:sz w:val="36"/>
          <w:szCs w:val="36"/>
          <w:lang w:eastAsia="zh-TW"/>
        </w:rPr>
        <w:t>創設未來</w:t>
      </w:r>
    </w:p>
    <w:p w14:paraId="59C58409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17842806" w14:textId="18D16DFB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這裡全部都是生菜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非常新鮮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這裡是由三位香港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90後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」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青年運用現代農業技術創建的智能溫室菜棚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這裡非常大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有6000平方米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他們外面有個菜田500畝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其實500畝有多大呢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</w:p>
    <w:p w14:paraId="697A5389" w14:textId="4A980569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【廣東江門國家農業科技園區魚菜共生項目負責人</w:t>
      </w:r>
      <w:r w:rsidR="005555D0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羅偉特】</w:t>
      </w:r>
    </w:p>
    <w:p w14:paraId="56E0DBA1" w14:textId="238FBBAF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500畝就相當於整個香港國際機場這麼大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13DED62C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0F88EF28" w14:textId="3AA14579" w:rsidR="005555D0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厲害</w:t>
      </w:r>
      <w:r w:rsidR="00931368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這裡就是你的蔬菜夢工廠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說一下什麼叫做「魚菜共生」</w:t>
      </w:r>
      <w:r w:rsidR="005555D0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？</w:t>
      </w:r>
    </w:p>
    <w:p w14:paraId="0BD0A6C2" w14:textId="0DD20595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【廣東江門國家農業科技園區魚菜共生項目負責人</w:t>
      </w:r>
      <w:r w:rsidR="005555D0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羅偉特】</w:t>
      </w:r>
    </w:p>
    <w:p w14:paraId="4B5099AF" w14:textId="59CF79B9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其實「魚菜共生」的原理很簡單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就是將養魚的肥水分解後用來灌溉我們的水耕菜</w:t>
      </w:r>
      <w:r w:rsidR="002A762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水耕菜吸收了水內的營養後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清潔的水又回到魚池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0FA2B914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36FCDA8A" w14:textId="0F2D8424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你們為何選擇來到這裡創業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</w:p>
    <w:p w14:paraId="300FF3BB" w14:textId="60332581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【廣東江門國家農業科技園區魚菜共生項目負責人</w:t>
      </w:r>
      <w:r w:rsidR="005555D0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羅偉特】</w:t>
      </w:r>
    </w:p>
    <w:p w14:paraId="6C9BFCE4" w14:textId="57F3121D" w:rsidR="00874715" w:rsidRPr="005A3F34" w:rsidRDefault="00931368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</w:t>
      </w:r>
      <w:r w:rsidR="009E1D07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於2016年大學畢業</w:t>
      </w:r>
      <w:r w:rsidR="005555D0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="009E1D07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其實大學期間已於天台開天台農場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="009E1D07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然而隨著規模的擴大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="009E1D07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香港沒有空間給我們發展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="009E1D07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所以我們便來到江門做農業產業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6B62EA54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2AF315BC" w14:textId="427C6F9B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你們現在一季的產量有多大呢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</w:p>
    <w:p w14:paraId="3B72E610" w14:textId="70F0858C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【廣東江門國家農業科技園區魚菜共生項目負責人</w:t>
      </w:r>
      <w:r w:rsidR="002A762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="002A7624"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羅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偉特】</w:t>
      </w:r>
    </w:p>
    <w:p w14:paraId="69DADFA7" w14:textId="516DDD50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以這個6000平方米溫室為例</w:t>
      </w:r>
      <w:r w:rsidR="00931368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我們一年的產量是200噸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平均一天的話大約是半噸蔬菜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2EAF8098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7840C47E" w14:textId="6129FEB8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這個產量算高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？</w:t>
      </w:r>
    </w:p>
    <w:p w14:paraId="30AC77CE" w14:textId="230AD69A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【廣東江門國家農業科技園區魚菜共生項目負責人</w:t>
      </w:r>
      <w:r w:rsidR="00931368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羅偉特】</w:t>
      </w:r>
    </w:p>
    <w:p w14:paraId="264565D1" w14:textId="6EB71AE2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其實都算高的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。</w:t>
      </w:r>
    </w:p>
    <w:p w14:paraId="28D95D14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37D7A8F1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這個概念很特別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1ADF09D6" w14:textId="71D79348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【廣東江門國家農業科技園區魚菜共生項目負責人</w:t>
      </w:r>
      <w:r w:rsidR="00931368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羅偉特】</w:t>
      </w:r>
    </w:p>
    <w:p w14:paraId="35AE93A2" w14:textId="799F0B68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魚菜共生是一個循環生產的過程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2DA67DE0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3CC15CEC" w14:textId="3FDD528B" w:rsidR="00370A4D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羅偉特于香港中文大學畢業後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和團隊來到廣東江門國家農業科技園區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連續6年扎根農村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開展新型農業技術的科研工作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專利技術使零農殘蔬菜年產量提升206%</w:t>
      </w:r>
      <w:r w:rsidR="00931368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成本降低83%</w:t>
      </w:r>
      <w:r w:rsidR="00931368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帶動了251個當地家庭增加收入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在今年6月召開的「上合組織青年創科論壇」上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羅偉特介紹了自己的經驗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香港回歸25年來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很多像羅偉特這樣的香港創新創業者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來到大灣區內地城市開展創科工作</w:t>
      </w:r>
      <w:r w:rsidR="00931368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或者將自己的科研成果拿到大灣區內地城市進行實驗並進行產業化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2F908B38" w14:textId="41C2CB43" w:rsidR="00874715" w:rsidRPr="005A3F34" w:rsidRDefault="00360FEA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>
        <w:rPr>
          <w:rFonts w:ascii="宋体" w:eastAsia="宋体" w:hAnsi="宋体" w:cs="Arial"/>
          <w:b/>
          <w:noProof/>
          <w:sz w:val="21"/>
          <w:szCs w:val="21"/>
          <w:lang w:eastAsia="zh-TW"/>
        </w:rPr>
        <w:lastRenderedPageBreak/>
        <w:t>《粵港澳大灣區發展規劃綱要》</w:t>
      </w:r>
      <w:r w:rsidR="009E1D07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發佈3年來</w:t>
      </w:r>
      <w:r w:rsidR="00370A4D" w:rsidRPr="005A3F34">
        <w:rPr>
          <w:rFonts w:ascii="宋体" w:eastAsia="宋体" w:hAnsi="宋体" w:cs="Arial"/>
          <w:b/>
          <w:noProof/>
          <w:color w:val="800000"/>
          <w:sz w:val="21"/>
          <w:szCs w:val="21"/>
          <w:lang w:val="en-GB" w:eastAsia="zh-TW"/>
        </w:rPr>
        <w:t>，</w:t>
      </w:r>
      <w:r w:rsidR="009E1D07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粵港澳三地更是進一步攜手打造協同創新體系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="009E1D07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創科資源加快集聚</w:t>
      </w:r>
      <w:r w:rsidR="00931368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="009E1D07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具有全球影響力的「國際科技創新中心」正加速建設</w:t>
      </w:r>
      <w:r w:rsidR="00931368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="009E1D07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而創科也正在成為香港經濟發展的新動力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2A22DCDF" w14:textId="32DB86BD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【香港地政總署署長</w:t>
      </w:r>
      <w:r w:rsidR="00931368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黎志華】</w:t>
      </w:r>
    </w:p>
    <w:p w14:paraId="144552D8" w14:textId="5EABFDF8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我們現在手執牛耳的航拍機的領先機構大疆創新的創辦人汪滔先生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他就在2003年的時候來到香港科技大學</w:t>
      </w:r>
      <w:r w:rsidR="00515849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讀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研究生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畢業之後就跟朋友在得到科技大學的協助之下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創立了大疆創新這個公司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其後就在深圳生產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十幾年之間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已經成為世界上最大的一</w:t>
      </w:r>
      <w:r w:rsidR="002A762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家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航拍機的研發和製造商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我們（地政總署）除了利用航拍器製作地圖之外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對於我們地政總署土地</w:t>
      </w:r>
      <w:r w:rsidR="002A7624">
        <w:rPr>
          <w:rFonts w:ascii="宋体" w:eastAsia="宋体" w:hAnsi="宋体" w:cs="Arial"/>
          <w:b/>
          <w:noProof/>
          <w:sz w:val="21"/>
          <w:szCs w:val="21"/>
          <w:lang w:eastAsia="zh-TW"/>
        </w:rPr>
        <w:t>執法</w:t>
      </w:r>
      <w:r w:rsidR="002A762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="002A7624">
        <w:rPr>
          <w:rFonts w:ascii="宋体" w:eastAsia="宋体" w:hAnsi="宋体" w:cs="Arial"/>
          <w:b/>
          <w:noProof/>
          <w:sz w:val="21"/>
          <w:szCs w:val="21"/>
          <w:lang w:eastAsia="zh-TW"/>
        </w:rPr>
        <w:t>管理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也是一個很大的作用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譬如說在一些新界的偏遠地方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如果我們發覺有些人是非法霸佔政府土地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或者是那個土地使用用途違反地契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我們以往可能是重門深鎖之下進不去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但是現在通過航拍器的話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我們就可以靜靜地有個「探子」在高空那裡去拍攝</w:t>
      </w:r>
      <w:r w:rsidR="00931368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對於我們搜證和執法的工作有很大的幫助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716100D5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77BB9407" w14:textId="20C67E64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有好的想法還需要試驗培育和轉化才有可能成為「獨角獸」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因此它需要「築巢」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來吸引高校的研發力量以及創科企業「走出來」</w:t>
      </w:r>
      <w:r w:rsidR="002A762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這就需要創業培育中心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也就是「孵化器」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5D4C917D" w14:textId="226B8142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【香港地政總署署長</w:t>
      </w:r>
      <w:r w:rsidR="0022241B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黎志華】</w:t>
      </w:r>
    </w:p>
    <w:p w14:paraId="065555AB" w14:textId="373A9B94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其實香港就回歸之後來說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是積極發展創科這個產業的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希望在金融產業之外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讓我們的經濟更加多元化</w:t>
      </w:r>
      <w:r w:rsidR="002A762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做更加多的高素質就業機會給年青人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為了要配合國家在「十四五」</w:t>
      </w:r>
      <w:r w:rsidR="00360FEA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規劃</w:t>
      </w:r>
      <w:r w:rsidR="007571D8">
        <w:rPr>
          <w:rFonts w:ascii="宋体" w:eastAsia="宋体" w:hAnsi="宋体" w:cs="Arial"/>
          <w:b/>
          <w:noProof/>
          <w:sz w:val="21"/>
          <w:szCs w:val="21"/>
          <w:lang w:eastAsia="zh-TW"/>
        </w:rPr>
        <w:t>綱要裡將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香港定位為一個國際創新科技中心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我們也就中長期的創科用地開始籌謀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主要的策劃項目包括了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我們希望在落馬洲和新田預留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150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公頃的地方去發展創新科技城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另外一方面來說的話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我們希望把馬料水的填海項目重新研究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以及研究積極將沙田的濾水廠搬進岩洞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希望可以騰空到超過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90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公頃的土地給我們的創科發展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0DF16E70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12B1E356" w14:textId="333A4940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當香港的科研成果轉化成產品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就可以低批量生產拿到知識產權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然後在內地大批量生產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把香港的創新力量和內地的產業鏈連結在一起</w:t>
      </w:r>
      <w:r w:rsidR="00174F00">
        <w:rPr>
          <w:rFonts w:ascii="宋体" w:eastAsia="宋体" w:hAnsi="宋体" w:cs="Arial" w:hint="eastAsia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就能產生許多不僅是中國製造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更是中國創造的產品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這是大灣區共融發展的優勢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也是香港創科的遠景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5130F974" w14:textId="0C23E8B2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【香港科技大學自動化技術中心主任、教授</w:t>
      </w:r>
      <w:r w:rsidR="00174F00">
        <w:rPr>
          <w:rFonts w:ascii="楷体" w:eastAsia="楷体" w:hAnsi="楷体" w:cs="Arial" w:hint="eastAsia"/>
          <w:noProof/>
          <w:sz w:val="21"/>
          <w:szCs w:val="21"/>
          <w:lang w:eastAsia="zh-TW"/>
        </w:rPr>
        <w:t>、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固高科技（香港）董事長</w:t>
      </w:r>
      <w:r w:rsidR="0022241B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李泽湘】</w:t>
      </w:r>
    </w:p>
    <w:p w14:paraId="2952C1FB" w14:textId="6EBE5BD6" w:rsidR="00370A4D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我經常講什麼叫房地產思維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快速地拿地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快速地把樓建起來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快速地把樓花賣出去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回款資金流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都是一些掙快錢的一個辦法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但是今天香港也好內地也好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已經發展到了一個層次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光靠掙快錢是不夠的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10年20年的時間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深度地把香港跟內地融合起來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是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在科創的賽道上去做文章最好的辦法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我們可以看到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在大灣區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在深圳一些科技創業公司後面的力量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相當一部分來自於香港高校的畢業生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好的想法它需要落地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需要很多落地所需要的這些條件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從人的方面你不只是有產品經理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有創業者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你還需要大量的工程師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需要技師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需要工人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需要這些銷售渠道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等等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當然也需要好多供應鏈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你需要螺絲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電阻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電容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模具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機械的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電子的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因為你做一個產品都要幾百家供應商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供應鏈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4366C936" w14:textId="2C691CA7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我們說東莞是世界工廠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或者是大灣區叫「製造業的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好萊塢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」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有一批年輕的創業者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像大疆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像正浩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雲鯨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也利用大灣區的產業基礎去打造屬於他們自己的品牌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而且成為國際上他們這個領域的領軍企業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頭牌企業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所以這個趨勢已經非常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地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明確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52AFB724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5764E776" w14:textId="2305B270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lastRenderedPageBreak/>
        <w:t>東莞這裡隱藏著一個秘密基地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孵化了60多家硬科技公司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獨角獸企業占到15%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一批香港高校培養的人才在這裡開創產業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把有潛力的科研人批量打造成有全球影響力的始創人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2D9580E8" w14:textId="2C9B4017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【廣東逸動科技有限公司</w:t>
      </w:r>
      <w:r w:rsidR="0022241B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陶師正】</w:t>
      </w:r>
    </w:p>
    <w:p w14:paraId="5366C676" w14:textId="467C234B" w:rsidR="00370A4D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我是2008年到香港科技大學開始讀本科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學的是機械工程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然後2012年我本科畢業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開始邊創業邊讀了一個研究生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學的是電子及計算機工程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我從大二開始就參加了港科大的(全港大專生機械人大賽)機器人的團隊</w:t>
      </w:r>
      <w:r w:rsidR="0022241B" w:rsidRPr="005A3F34">
        <w:rPr>
          <w:rFonts w:ascii="宋体" w:eastAsia="宋体" w:hAnsi="宋体" w:cs="Arial" w:hint="eastAsia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對我們的動手和創造的能力是非常重要的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404DC428" w14:textId="25C26F82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同時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比賽因為也是一個團隊項目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我覺得對我將來開始自己創業都是有著非常深的影響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我覺得粵港澳大灣區可能突出一個是效率高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我們的供應鏈的反應速度非常快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可能同樣一個零件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你需要加工或者需要製造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你在美國可能需要花1到2周的時間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但是你在中國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在大灣區可能1到2天就可以了</w:t>
      </w:r>
      <w:r w:rsidR="00174F00">
        <w:rPr>
          <w:rFonts w:ascii="宋体" w:eastAsia="宋体" w:hAnsi="宋体" w:cs="Arial" w:hint="eastAsia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然後同時我們的人才儲備也非常大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各方面的工程也好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技術也好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或者是相關的金融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相關的市場銷售其實都非常的齊備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整個製造業需要的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產品製造需要的人才其實都非常完備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我們可以把大家都聚集在這裡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然後公司的效率也非常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地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高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61040BEE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4103763C" w14:textId="37948B6A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在深港接壤的落馬洲河套地區上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深港科技創新合作區正在緊鑼密鼓地建設中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全面完工後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將成為香港最大的創科園區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3497BC5B" w14:textId="3F10B166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【時任香港特區行政長官</w:t>
      </w:r>
      <w:r w:rsidR="0022241B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林鄭月娥】</w:t>
      </w:r>
    </w:p>
    <w:p w14:paraId="2ECB3414" w14:textId="57081B3B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我們香港和深圳的互補性很強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譬如以創新科技來說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我們有原創性的研究</w:t>
      </w:r>
      <w:r w:rsidR="00360FEA">
        <w:rPr>
          <w:rFonts w:ascii="宋体" w:eastAsia="宋体" w:hAnsi="宋体" w:cs="Arial"/>
          <w:b/>
          <w:noProof/>
          <w:sz w:val="21"/>
          <w:szCs w:val="21"/>
          <w:lang w:eastAsia="zh-TW"/>
        </w:rPr>
        <w:t>型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大學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我們有五所大學在全球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100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強裡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但是我們製造業就弱一點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所以如果我們和深圳在這一方面互補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然後到創科企業做大做強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他有集資融資的需求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又可以回來香港用我們的金融市場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譬如我們兩三年之間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已經成為全世界第二大的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就是生物科技的公司的上市平台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所以要完善整個科技的生態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就需要深圳和香港強強聯手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這樣我們做得成功的話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這一套制度這一套工作(機制)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可以輻射去其他地方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725B86AC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2194C124" w14:textId="0CE59158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李家超今年提出將設立「北部都會區」統籌發展部門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加強與內地的聯繫和互動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以北部都會區作紐帶共建高質灣區</w:t>
      </w:r>
      <w:r w:rsidR="0022241B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開拓及帶動多元經濟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659D0818" w14:textId="5E0591B7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【香港特區第六任行政長官</w:t>
      </w:r>
      <w:r w:rsidR="0022241B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李家超】</w:t>
      </w:r>
    </w:p>
    <w:p w14:paraId="05BF2FA9" w14:textId="5E6F3F4D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在「十四五」規劃</w:t>
      </w:r>
      <w:r w:rsidR="007571D8">
        <w:rPr>
          <w:rFonts w:ascii="宋体" w:eastAsia="宋体" w:hAnsi="宋体" w:cs="Arial"/>
          <w:b/>
          <w:noProof/>
          <w:sz w:val="21"/>
          <w:szCs w:val="21"/>
          <w:lang w:eastAsia="zh-TW"/>
        </w:rPr>
        <w:t>綱要</w:t>
      </w:r>
      <w:bookmarkStart w:id="0" w:name="_GoBack"/>
      <w:bookmarkEnd w:id="0"/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裡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已經給了香港很好的定位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包括我們有四個傳統中心的地位和四個新興中心的定位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新興中心包括了把香港建成國際創新科技中心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航空樞紐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中外文化藝術交流中心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區域知識產權貿易中心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這是融入國家發展大局最直接的一個方向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因為在國家的發展中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已經把香港的定位定好了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首先創科是應該首要推進的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創科可以確保我們的競爭力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沒有創科就沒有未來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香港需要創科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內地也需要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所以我覺得在互相需要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合作互惠的基礎上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創科應該是首要推進的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而且我們現在已經有所推進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打下了一個很好的基礎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深圳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香港都在河套建了科技園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位於河套的兩方科技園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在推進創科方面的工作中</w:t>
      </w:r>
      <w:r w:rsidR="00324286" w:rsidRPr="005A3F34">
        <w:rPr>
          <w:rFonts w:ascii="黑体" w:eastAsia="黑体" w:hAnsi="黑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很多領域都可以先行先試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或打破慣例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160B2A1A" w14:textId="559325DF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【香港科技大學自動化技術中心主任、教授固高科技（香港）董事長</w:t>
      </w:r>
      <w:r w:rsidR="00D553BC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李泽湘】</w:t>
      </w:r>
    </w:p>
    <w:p w14:paraId="54C2E7ED" w14:textId="2C8EADB2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北部都會區河套跟深圳這邊整個串起來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因為我們現在已經跟內地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尤其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是</w:t>
      </w:r>
      <w:r w:rsidR="00360FEA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大灣區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已經蠻深度地融合在一塊了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所以我們願意幫助香港的年輕人跨出去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融入大灣區實現自己的科創夢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。</w:t>
      </w:r>
    </w:p>
    <w:p w14:paraId="76CF1214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36367A24" w14:textId="78AA632C" w:rsidR="00D553BC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從陸地到藍天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祖國不少重大科研項目都有香港團隊的身影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嫦娥五號攜帶1731克月壤樣品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於2020年12月17日淩晨1時59分在內蒙古四子王旗著陸場著陸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這是繼(蘇聯)月球24號之後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時隔44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lastRenderedPageBreak/>
        <w:t>年人類再次從月表帶回月球樣本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此次成功採樣離不開香港理工大學容啟亮教授團隊研製的「表取採樣執行裝置」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事實上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如此繁雜且高層級的「作品」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單個實驗室很難提供所有設備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因此測試是在國家不同地區完成的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就好似容教授說的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香港可以做一部分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我們有好的想法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如果真的要實施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也要與內地一起才能做出好的東西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香港至今已設有16所國家重點實驗室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6所國家工程技術研究中心香港分中心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以及22所中國科學院聯合實驗室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3E968CA7" w14:textId="5E705EE1" w:rsidR="00370A4D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近年來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大灣區各項科研要素實現便捷流通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在科研資金跨境使用方面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內地過去兩年已經批出了超過4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.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4億元人民幣給香港的大學及科研機構</w:t>
      </w:r>
      <w:r w:rsidRPr="005A3F34">
        <w:rPr>
          <w:rFonts w:ascii="MS Gothic" w:eastAsia="MS Gothic" w:hAnsi="MS Gothic" w:cs="MS Gothic" w:hint="eastAsia"/>
          <w:b/>
          <w:noProof/>
          <w:sz w:val="21"/>
          <w:szCs w:val="21"/>
          <w:lang w:eastAsia="zh-TW"/>
        </w:rPr>
        <w:t>‏‌‌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開展項目研發或是建立實驗室</w:t>
      </w:r>
      <w:r w:rsidR="00174F00">
        <w:rPr>
          <w:rFonts w:ascii="宋体" w:eastAsia="宋体" w:hAnsi="宋体" w:cs="Arial" w:hint="eastAsia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當中接近一半來自廣東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138C49F4" w14:textId="6E0C9B87" w:rsidR="00370A4D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香港有五所大學躋身世界百強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更加擁有兩所世界前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50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名的醫學院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這樣的高校科研能力放眼世界任何一個城市也是很難</w:t>
      </w:r>
      <w:r w:rsidR="00360FEA">
        <w:rPr>
          <w:rFonts w:ascii="宋体" w:eastAsia="宋体" w:hAnsi="宋体" w:cs="Arial"/>
          <w:b/>
          <w:noProof/>
          <w:sz w:val="21"/>
          <w:szCs w:val="21"/>
          <w:lang w:eastAsia="zh-TW"/>
        </w:rPr>
        <w:t>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及的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12B37C28" w14:textId="0F2248AC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今年6月國務院印發《廣州南沙深化面向世界的粵港澳全面合作總體方案》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這是繼去年出台橫琴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前海兩個合作區方案後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中央從全局和戰略高度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對大灣區建設作出的又一重大決策部署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即將開校的香港科技大學（廣州）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正是香港參與南沙建設的優良示範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700EFE1E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13EB3DBC" w14:textId="1FC55A27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馮總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你好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我知道這個既有香港的方案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="00174F00">
        <w:rPr>
          <w:rFonts w:ascii="宋体" w:eastAsia="宋体" w:hAnsi="宋体" w:cs="Arial"/>
          <w:b/>
          <w:noProof/>
          <w:sz w:val="21"/>
          <w:szCs w:val="21"/>
          <w:lang w:eastAsia="zh-TW"/>
        </w:rPr>
        <w:t>也有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內地的設計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可以跟我們介紹這個校園的藍圖嗎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有一條河在後面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有很多綠色的配合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1BC28B1C" w14:textId="5D6F0A94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【南沙新區產業園區開發建設管理局總經濟師</w:t>
      </w:r>
      <w:r w:rsidR="00360FEA">
        <w:rPr>
          <w:rFonts w:ascii="楷体" w:eastAsia="楷体" w:hAnsi="楷体" w:cs="Arial" w:hint="eastAsia"/>
          <w:noProof/>
          <w:sz w:val="21"/>
          <w:szCs w:val="21"/>
          <w:lang w:eastAsia="zh-TW"/>
        </w:rPr>
        <w:t>、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香港科技大學（廣州）校園建設指揮部總指揮</w:t>
      </w:r>
      <w:r w:rsidR="00D553BC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馮恒文】</w:t>
      </w:r>
    </w:p>
    <w:p w14:paraId="4AA92A2D" w14:textId="65546EEA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這個校園就是以綠色智慧和持續發展為理念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你看到</w:t>
      </w:r>
      <w:r w:rsidR="00360FEA">
        <w:rPr>
          <w:rFonts w:ascii="宋体" w:eastAsia="宋体" w:hAnsi="宋体" w:cs="Arial"/>
          <w:b/>
          <w:noProof/>
          <w:sz w:val="21"/>
          <w:szCs w:val="21"/>
          <w:lang w:eastAsia="zh-TW"/>
        </w:rPr>
        <w:t>的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這條河就是我們新挖的一條水系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。</w:t>
      </w:r>
    </w:p>
    <w:p w14:paraId="35117888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78E73B59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挖出來的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44454507" w14:textId="48102559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【南沙新區產業園區開發建設管理局總經濟師</w:t>
      </w:r>
      <w:r w:rsidR="00360FEA">
        <w:rPr>
          <w:rFonts w:ascii="楷体" w:eastAsia="楷体" w:hAnsi="楷体" w:cs="Arial" w:hint="eastAsia"/>
          <w:noProof/>
          <w:sz w:val="21"/>
          <w:szCs w:val="21"/>
          <w:lang w:eastAsia="zh-TW"/>
        </w:rPr>
        <w:t>、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香港科技大學（廣州）校園建設指揮部總指揮</w:t>
      </w:r>
      <w:r w:rsidR="00D553BC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馮恒文】</w:t>
      </w:r>
    </w:p>
    <w:p w14:paraId="6E70E571" w14:textId="25EF8074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對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新挖的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我們校園有三條河涌形成一個比較豐富的水網和水的景觀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509575D3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7EF0447D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就是配合綠色和低碳校園的概念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76D50478" w14:textId="3228E135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【南沙新區產業園區開發建設管理局總經濟師</w:t>
      </w:r>
      <w:r w:rsidR="00360FEA">
        <w:rPr>
          <w:rFonts w:ascii="楷体" w:eastAsia="楷体" w:hAnsi="楷体" w:cs="Arial" w:hint="eastAsia"/>
          <w:noProof/>
          <w:sz w:val="21"/>
          <w:szCs w:val="21"/>
          <w:lang w:eastAsia="zh-TW"/>
        </w:rPr>
        <w:t>、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香港科技大學（廣州）校園建設指揮部總指揮</w:t>
      </w:r>
      <w:r w:rsidR="00D553BC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馮恒文】</w:t>
      </w:r>
    </w:p>
    <w:p w14:paraId="74FEA381" w14:textId="0B98B440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其實我們在可持續發展</w:t>
      </w:r>
      <w:r w:rsidR="00360FEA">
        <w:rPr>
          <w:rFonts w:ascii="宋体" w:eastAsia="宋体" w:hAnsi="宋体" w:cs="Arial"/>
          <w:b/>
          <w:noProof/>
          <w:sz w:val="21"/>
          <w:szCs w:val="21"/>
          <w:lang w:eastAsia="zh-TW"/>
        </w:rPr>
        <w:t>方面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做了大量工作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比如中水回用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雨水收集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我們整個校園屋頂全是光伏板發電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校園占地面積是1669畝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一期總投資95億元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3692EA26" w14:textId="161E0C19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【香港科技大學（廣州）校長</w:t>
      </w:r>
      <w:r w:rsidR="00D553BC" w:rsidRP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倪明選】</w:t>
      </w:r>
    </w:p>
    <w:p w14:paraId="3A2226BC" w14:textId="7E0996E8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香港科技大學（廣州）將肩負起為國家培養高水準創新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型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人才的歷史使命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我們將探索高等教育改革的新道路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作為大灣區創新驅動發展的引擎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香港科技大學和香港科技大學（廣州）共同構成香港科技大學2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.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0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436AC385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0EE91090" w14:textId="21EA6602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除了培養人才外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內地的科研能力還可以輻射香港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可不可以跟我們介紹一下南沙超算中心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</w:p>
    <w:p w14:paraId="4D176AE9" w14:textId="0CBD4E19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【香港科技大學霍英東研究院院長</w:t>
      </w:r>
      <w:r w:rsid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高民】</w:t>
      </w:r>
    </w:p>
    <w:p w14:paraId="451E5939" w14:textId="4930B31C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lastRenderedPageBreak/>
        <w:t>當時的（廣州）市、（南沙）區兩級政府出了（南沙超算中心）建設費用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天河2號是中國自己研發的</w:t>
      </w:r>
      <w:r w:rsidR="00174F00">
        <w:rPr>
          <w:rFonts w:ascii="宋体" w:eastAsia="宋体" w:hAnsi="宋体" w:cs="Arial" w:hint="eastAsia"/>
          <w:b/>
          <w:sz w:val="21"/>
          <w:szCs w:val="21"/>
          <w:lang w:val="en-GB"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性能非常強大的計算機群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廣州天河2號連續5年是世界上計算能力最強的超算中心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它有7萬多個</w:t>
      </w:r>
      <w:r w:rsidR="00D553B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CPU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有300萬個計算節點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香港本地沒有這樣的資源和計算能力這麼強大的機群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345EA97A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2C91810D" w14:textId="435BA7A1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香港團隊在香港也可以運用到這邊的服務嗎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</w:p>
    <w:p w14:paraId="332340BA" w14:textId="5569D299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【香港科技大學霍英東研究院院長</w:t>
      </w:r>
      <w:r w:rsid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高民】</w:t>
      </w:r>
    </w:p>
    <w:p w14:paraId="254D3F36" w14:textId="4EDA1955" w:rsidR="00370A4D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對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香港老師很早以前就有用國內超算的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以前他們怎麼用的呢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我們有些老師在香港把數據拷貝到</w:t>
      </w:r>
      <w:r w:rsidR="00D553B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U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盤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、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硬盤上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找個學生跑到深圳或者天津把數據導到超算上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算幾天以後把數據導下來在盤上</w:t>
      </w:r>
      <w:r w:rsidR="00370A4D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然後再運回來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靠人把數據運過來再運回去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現在老師不需要這麼做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只需要在學校裡直接使用超算中心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大概有多少香港團隊在用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</w:p>
    <w:p w14:paraId="4F0C7A43" w14:textId="77777777" w:rsidR="00D553BC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我們有差不多200個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0FE79E8A" w14:textId="2CBB2CBD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4B14275C" w14:textId="55A6B54A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200個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他們的反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應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如何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</w:p>
    <w:p w14:paraId="1D80368A" w14:textId="57C1164A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【香港科技大學霍英東研究院院長</w:t>
      </w:r>
      <w:r w:rsid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高民】</w:t>
      </w:r>
    </w:p>
    <w:p w14:paraId="5AE0BE85" w14:textId="6858CE0E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應該是非常好的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使用量非常高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過去幾年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整個香港團隊的老師使用的超算有2點幾億核時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打個比方</w:t>
      </w:r>
      <w:r w:rsidR="00360FEA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家裡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的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高性能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PC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機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八核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2億多核時是什麼概念呢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那個機器要算3000年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5F2F8621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630334AA" w14:textId="14593DF4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3000年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</w:p>
    <w:p w14:paraId="5964FBE5" w14:textId="25810581" w:rsidR="00370A4D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【香港科技大學霍英東研究院院長</w:t>
      </w:r>
      <w:r w:rsidR="005A3F34">
        <w:rPr>
          <w:rFonts w:ascii="楷体" w:eastAsia="楷体" w:hAnsi="楷体" w:cs="Arial" w:hint="eastAsia"/>
          <w:noProof/>
          <w:sz w:val="21"/>
          <w:szCs w:val="21"/>
          <w:lang w:eastAsia="zh-TW"/>
        </w:rPr>
        <w:t xml:space="preserve"> </w:t>
      </w: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高民】</w:t>
      </w:r>
    </w:p>
    <w:p w14:paraId="44ADF58A" w14:textId="708FC6E9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包括非常經典有意思的超算案例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港科大有個老師幫香港自行車隊做服務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就是(中國香港奧運代表)李慧詩他們騎自行車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他怎麼做呢</w:t>
      </w:r>
      <w:r w:rsidR="00874715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？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就是一個風洞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自行車前面有個小風洞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然後自行車騎手在裡面騎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="00360FEA">
        <w:rPr>
          <w:rFonts w:ascii="宋体" w:eastAsia="宋体" w:hAnsi="宋体" w:cs="Arial"/>
          <w:b/>
          <w:noProof/>
          <w:sz w:val="21"/>
          <w:szCs w:val="21"/>
          <w:lang w:eastAsia="zh-TW"/>
        </w:rPr>
        <w:t>通過分析可以告訴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你的騎行姿勢穿什麼樣的服裝更好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可以優化效率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他</w:t>
      </w:r>
      <w:r w:rsidR="00174F00">
        <w:rPr>
          <w:rFonts w:ascii="宋体" w:eastAsia="宋体" w:hAnsi="宋体" w:cs="Arial"/>
          <w:b/>
          <w:noProof/>
          <w:sz w:val="21"/>
          <w:szCs w:val="21"/>
          <w:lang w:eastAsia="zh-TW"/>
        </w:rPr>
        <w:t>把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所有數據獲取出來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數據都是在港科大清水灣採集出來的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所有的計算和模擬其實是在廣州超算算的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這是一個非常典型的故事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17421A39" w14:textId="77777777" w:rsidR="00874715" w:rsidRPr="005A3F34" w:rsidRDefault="009E1D07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  <w:lang w:eastAsia="zh-TW"/>
        </w:rPr>
      </w:pPr>
      <w:r w:rsidRPr="005A3F34">
        <w:rPr>
          <w:rFonts w:ascii="楷体" w:eastAsia="楷体" w:hAnsi="楷体" w:cs="Arial"/>
          <w:noProof/>
          <w:sz w:val="21"/>
          <w:szCs w:val="21"/>
          <w:lang w:eastAsia="zh-TW"/>
        </w:rPr>
        <w:t>【主持人】</w:t>
      </w:r>
    </w:p>
    <w:p w14:paraId="4DAB6F46" w14:textId="0B23C412" w:rsidR="00D553BC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粵港澳大灣區對於香港高校而言是一個機會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一個打破香港資源限制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為香港培養人才的機會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一個為國家為社會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作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貢獻的機會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6AA929AA" w14:textId="78FF129D" w:rsidR="00370A4D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回歸25年</w:t>
      </w:r>
      <w:r w:rsidR="00370A4D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天時地利人和俱備</w:t>
      </w:r>
      <w:r w:rsidR="00C316A4" w:rsidRPr="005A3F34">
        <w:rPr>
          <w:rFonts w:ascii="宋体" w:eastAsia="宋体" w:hAnsi="宋体" w:cs="Arial"/>
          <w:b/>
          <w:sz w:val="21"/>
          <w:szCs w:val="21"/>
          <w:lang w:val="en-GB" w:eastAsia="zh-TW"/>
        </w:rPr>
        <w:t>。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創科發展正為香港經濟塑造一個強大的新引擎</w:t>
      </w:r>
      <w:r w:rsidR="00174F00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同時也提供了更多就業和發展事業的機會給香港年青人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令香港</w:t>
      </w:r>
      <w:r w:rsidR="00515849">
        <w:rPr>
          <w:rFonts w:ascii="宋体" w:eastAsia="宋体" w:hAnsi="宋体" w:cs="Arial"/>
          <w:b/>
          <w:noProof/>
          <w:sz w:val="21"/>
          <w:szCs w:val="21"/>
          <w:lang w:eastAsia="zh-TW"/>
        </w:rPr>
        <w:t>的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未來發展得更好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59D26CF4" w14:textId="65F5992A" w:rsidR="00370A4D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sz w:val="21"/>
          <w:szCs w:val="21"/>
          <w:lang w:val="en-GB"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隨著粵港澳大灣區建設帶來無限憧憬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回歸25年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我們又一次站在了尋夢者的起跑線上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。</w:t>
      </w:r>
    </w:p>
    <w:p w14:paraId="5F936F69" w14:textId="62E58DE8" w:rsidR="00874715" w:rsidRPr="005A3F34" w:rsidRDefault="009E1D07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香港的未來要靠獅子山下的我們去衝</w:t>
      </w:r>
      <w:r w:rsidR="001077AC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在更為廣闊的大灣區裡拼搏</w:t>
      </w:r>
      <w:r w:rsidR="00D553BC" w:rsidRPr="005A3F34">
        <w:rPr>
          <w:rFonts w:ascii="宋体" w:eastAsia="宋体" w:hAnsi="宋体" w:cs="Arial" w:hint="eastAsia"/>
          <w:b/>
          <w:noProof/>
          <w:sz w:val="21"/>
          <w:szCs w:val="21"/>
          <w:lang w:eastAsia="zh-TW"/>
        </w:rPr>
        <w:t>，</w:t>
      </w:r>
      <w:r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一起為世界創造新的奇跡</w:t>
      </w:r>
      <w:r w:rsidR="00324286" w:rsidRPr="005A3F34">
        <w:rPr>
          <w:rFonts w:ascii="宋体" w:eastAsia="宋体" w:hAnsi="宋体" w:cs="Arial"/>
          <w:b/>
          <w:noProof/>
          <w:sz w:val="21"/>
          <w:szCs w:val="21"/>
          <w:lang w:eastAsia="zh-TW"/>
        </w:rPr>
        <w:t>。</w:t>
      </w:r>
    </w:p>
    <w:p w14:paraId="7F8432BE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2"/>
        <w:rPr>
          <w:rFonts w:ascii="宋体" w:eastAsia="宋体" w:hAnsi="宋体" w:cs="Arial"/>
          <w:b/>
          <w:noProof/>
          <w:sz w:val="21"/>
          <w:szCs w:val="21"/>
          <w:lang w:eastAsia="zh-TW"/>
        </w:rPr>
      </w:pPr>
    </w:p>
    <w:p w14:paraId="0F10DEED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出品人：鄭廣寧</w:t>
      </w:r>
    </w:p>
    <w:p w14:paraId="0D2BEB21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總策劃：侯小軍</w:t>
      </w:r>
    </w:p>
    <w:p w14:paraId="2AEB7947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總製片人：張純青</w:t>
      </w:r>
    </w:p>
    <w:p w14:paraId="41C8BEA5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總監製：趙楊</w:t>
      </w:r>
    </w:p>
    <w:p w14:paraId="272D6ED9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總導演：謝苗楓</w:t>
      </w:r>
    </w:p>
    <w:p w14:paraId="14C4E42D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監製：王勇幸</w:t>
      </w:r>
    </w:p>
    <w:p w14:paraId="1EA7D664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lastRenderedPageBreak/>
        <w:t>導演：區小鳴</w:t>
      </w:r>
    </w:p>
    <w:p w14:paraId="36D6740A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特約主持：陳貝兒</w:t>
      </w:r>
    </w:p>
    <w:p w14:paraId="7F765247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撰稿：張詩雨 李喬新</w:t>
      </w:r>
    </w:p>
    <w:p w14:paraId="13B04743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記者：張詩雨 張梓望 朱洪波 李喬新 陳彧 李心迪 陳晨 劉宇榮 董天健 冯慧婷</w:t>
      </w:r>
    </w:p>
    <w:p w14:paraId="68072C4C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平面：賴美雅</w:t>
      </w:r>
    </w:p>
    <w:p w14:paraId="5ECC00C0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通聯：陳晨 張詩雨 李心迪</w:t>
      </w:r>
    </w:p>
    <w:p w14:paraId="336F59DA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製片：陳曉耘</w:t>
      </w:r>
    </w:p>
    <w:p w14:paraId="3A775CF1" w14:textId="77777777" w:rsidR="005A3F34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旁白：陳貝兒</w:t>
      </w:r>
    </w:p>
    <w:p w14:paraId="7A8AE686" w14:textId="6B2185C6" w:rsidR="009E1D07" w:rsidRPr="005A3F34" w:rsidRDefault="005A3F34" w:rsidP="005A3F34">
      <w:pPr>
        <w:spacing w:beforeLines="20" w:before="48" w:afterLines="20" w:after="48" w:line="360" w:lineRule="exact"/>
        <w:ind w:firstLineChars="200" w:firstLine="420"/>
        <w:rPr>
          <w:rFonts w:ascii="楷体" w:eastAsia="楷体" w:hAnsi="楷体" w:cs="Arial"/>
          <w:sz w:val="21"/>
          <w:szCs w:val="21"/>
          <w:lang w:eastAsia="zh-TW"/>
        </w:rPr>
      </w:pPr>
      <w:r w:rsidRPr="005A3F34">
        <w:rPr>
          <w:rFonts w:ascii="楷体" w:eastAsia="楷体" w:hAnsi="楷体" w:cs="Arial" w:hint="eastAsia"/>
          <w:sz w:val="21"/>
          <w:szCs w:val="21"/>
          <w:lang w:eastAsia="zh-TW"/>
        </w:rPr>
        <w:t>歌曲：《花開大地》</w:t>
      </w:r>
    </w:p>
    <w:p w14:paraId="2DA582FF" w14:textId="432C120D" w:rsidR="005A3F34" w:rsidRPr="005A3F34" w:rsidRDefault="005A3F34" w:rsidP="005A3F34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5A3F34">
        <w:rPr>
          <w:rFonts w:ascii="楷体" w:eastAsia="楷体" w:hAnsi="楷体" w:hint="eastAsia"/>
          <w:sz w:val="21"/>
          <w:szCs w:val="21"/>
          <w:lang w:eastAsia="zh-TW"/>
        </w:rPr>
        <w:t>出品：南方報業傳媒集團</w:t>
      </w:r>
    </w:p>
    <w:sectPr w:rsidR="005A3F34" w:rsidRPr="005A3F34" w:rsidSect="004F2BA2">
      <w:footerReference w:type="default" r:id="rId7"/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F3935" w14:textId="77777777" w:rsidR="00C10C8C" w:rsidRDefault="00C10C8C">
      <w:pPr>
        <w:widowControl w:val="0"/>
        <w:autoSpaceDE w:val="0"/>
        <w:autoSpaceDN w:val="0"/>
        <w:adjustRightInd w:val="0"/>
        <w:rPr>
          <w:rFonts w:ascii="Times New Roman" w:eastAsia="宋体" w:hAnsi="Times New Roman" w:cs="Times New Roman"/>
          <w:color w:val="auto"/>
          <w:sz w:val="24"/>
        </w:rPr>
      </w:pPr>
      <w:r>
        <w:rPr>
          <w:rFonts w:ascii="Times New Roman" w:eastAsia="宋体" w:hAnsi="Times New Roman" w:cs="Times New Roman"/>
          <w:color w:val="auto"/>
          <w:sz w:val="24"/>
        </w:rPr>
        <w:separator/>
      </w:r>
    </w:p>
  </w:endnote>
  <w:endnote w:type="continuationSeparator" w:id="0">
    <w:p w14:paraId="5D60D7B6" w14:textId="77777777" w:rsidR="00C10C8C" w:rsidRDefault="00C10C8C">
      <w:pPr>
        <w:widowControl w:val="0"/>
        <w:autoSpaceDE w:val="0"/>
        <w:autoSpaceDN w:val="0"/>
        <w:adjustRightInd w:val="0"/>
        <w:rPr>
          <w:rFonts w:ascii="Times New Roman" w:eastAsia="宋体" w:hAnsi="Times New Roman" w:cs="Times New Roman"/>
          <w:color w:val="auto"/>
          <w:sz w:val="24"/>
        </w:rPr>
      </w:pPr>
      <w:r>
        <w:rPr>
          <w:rFonts w:ascii="Times New Roman" w:eastAsia="宋体" w:hAnsi="Times New Roman" w:cs="Times New Roman"/>
          <w:color w:val="auto"/>
          <w:sz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925944"/>
      <w:docPartObj>
        <w:docPartGallery w:val="Page Numbers (Bottom of Page)"/>
        <w:docPartUnique/>
      </w:docPartObj>
    </w:sdtPr>
    <w:sdtEndPr/>
    <w:sdtContent>
      <w:p w14:paraId="4CDF4D32" w14:textId="1EDBB9FD" w:rsidR="0052257D" w:rsidRDefault="005225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1D8" w:rsidRPr="007571D8">
          <w:rPr>
            <w:noProof/>
            <w:lang w:val="zh-CN"/>
          </w:rPr>
          <w:t>3</w:t>
        </w:r>
        <w:r>
          <w:fldChar w:fldCharType="end"/>
        </w:r>
      </w:p>
    </w:sdtContent>
  </w:sdt>
  <w:p w14:paraId="52986362" w14:textId="77777777" w:rsidR="0052257D" w:rsidRDefault="005225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B6C01" w14:textId="77777777" w:rsidR="00C10C8C" w:rsidRDefault="00C10C8C">
      <w:pPr>
        <w:widowControl w:val="0"/>
        <w:autoSpaceDE w:val="0"/>
        <w:autoSpaceDN w:val="0"/>
        <w:adjustRightInd w:val="0"/>
        <w:rPr>
          <w:rFonts w:ascii="Times New Roman" w:eastAsia="宋体" w:hAnsi="Times New Roman" w:cs="Times New Roman"/>
          <w:color w:val="auto"/>
          <w:sz w:val="24"/>
        </w:rPr>
      </w:pPr>
      <w:r>
        <w:rPr>
          <w:rFonts w:ascii="Times New Roman" w:eastAsia="宋体" w:hAnsi="Times New Roman" w:cs="Times New Roman"/>
          <w:color w:val="auto"/>
          <w:sz w:val="24"/>
        </w:rPr>
        <w:separator/>
      </w:r>
    </w:p>
  </w:footnote>
  <w:footnote w:type="continuationSeparator" w:id="0">
    <w:p w14:paraId="7C0A9B41" w14:textId="77777777" w:rsidR="00C10C8C" w:rsidRDefault="00C10C8C">
      <w:pPr>
        <w:widowControl w:val="0"/>
        <w:autoSpaceDE w:val="0"/>
        <w:autoSpaceDN w:val="0"/>
        <w:adjustRightInd w:val="0"/>
        <w:rPr>
          <w:rFonts w:ascii="Times New Roman" w:eastAsia="宋体" w:hAnsi="Times New Roman" w:cs="Times New Roman"/>
          <w:color w:val="auto"/>
          <w:sz w:val="24"/>
        </w:rPr>
      </w:pPr>
      <w:r>
        <w:rPr>
          <w:rFonts w:ascii="Times New Roman" w:eastAsia="宋体" w:hAnsi="Times New Roman" w:cs="Times New Roman"/>
          <w:color w:val="auto"/>
          <w:sz w:val="24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xNzEyZGQ3N2E5MWE3MWFiYjM1NjAzNWEyNDhhNDQifQ=="/>
  </w:docVars>
  <w:rsids>
    <w:rsidRoot w:val="00E8444F"/>
    <w:rsid w:val="000311BF"/>
    <w:rsid w:val="00044950"/>
    <w:rsid w:val="000A722F"/>
    <w:rsid w:val="000B256E"/>
    <w:rsid w:val="000B799D"/>
    <w:rsid w:val="000C5CB9"/>
    <w:rsid w:val="000C5E22"/>
    <w:rsid w:val="000C7068"/>
    <w:rsid w:val="000D493C"/>
    <w:rsid w:val="001077AC"/>
    <w:rsid w:val="00136443"/>
    <w:rsid w:val="00174F00"/>
    <w:rsid w:val="001832AB"/>
    <w:rsid w:val="00185028"/>
    <w:rsid w:val="001B0EF5"/>
    <w:rsid w:val="001E1C9F"/>
    <w:rsid w:val="0022241B"/>
    <w:rsid w:val="00230080"/>
    <w:rsid w:val="0024623C"/>
    <w:rsid w:val="002536FE"/>
    <w:rsid w:val="00266606"/>
    <w:rsid w:val="002A7624"/>
    <w:rsid w:val="002C3C0E"/>
    <w:rsid w:val="002D1F97"/>
    <w:rsid w:val="002E121F"/>
    <w:rsid w:val="00324286"/>
    <w:rsid w:val="00337984"/>
    <w:rsid w:val="00360FEA"/>
    <w:rsid w:val="00370A4D"/>
    <w:rsid w:val="003741C1"/>
    <w:rsid w:val="003D4727"/>
    <w:rsid w:val="003E0B73"/>
    <w:rsid w:val="00417580"/>
    <w:rsid w:val="00460158"/>
    <w:rsid w:val="00460A15"/>
    <w:rsid w:val="00475FF7"/>
    <w:rsid w:val="004B0A3E"/>
    <w:rsid w:val="004C45CF"/>
    <w:rsid w:val="004C630F"/>
    <w:rsid w:val="004F2BA2"/>
    <w:rsid w:val="004F79F1"/>
    <w:rsid w:val="00515849"/>
    <w:rsid w:val="0052257D"/>
    <w:rsid w:val="005555D0"/>
    <w:rsid w:val="00555AC0"/>
    <w:rsid w:val="005A3F34"/>
    <w:rsid w:val="005B5376"/>
    <w:rsid w:val="005C114B"/>
    <w:rsid w:val="005D0FBD"/>
    <w:rsid w:val="005F2132"/>
    <w:rsid w:val="005F7F57"/>
    <w:rsid w:val="00641869"/>
    <w:rsid w:val="00664D35"/>
    <w:rsid w:val="006C1F9E"/>
    <w:rsid w:val="00732781"/>
    <w:rsid w:val="00743DB5"/>
    <w:rsid w:val="007571D8"/>
    <w:rsid w:val="00792AF8"/>
    <w:rsid w:val="00793B2C"/>
    <w:rsid w:val="007C4045"/>
    <w:rsid w:val="007E790E"/>
    <w:rsid w:val="00841919"/>
    <w:rsid w:val="00874715"/>
    <w:rsid w:val="00895E10"/>
    <w:rsid w:val="008C0F3E"/>
    <w:rsid w:val="008D43E1"/>
    <w:rsid w:val="00931368"/>
    <w:rsid w:val="0096484C"/>
    <w:rsid w:val="009A3173"/>
    <w:rsid w:val="009A7480"/>
    <w:rsid w:val="009E1D07"/>
    <w:rsid w:val="009E51A0"/>
    <w:rsid w:val="00A043B4"/>
    <w:rsid w:val="00A11C71"/>
    <w:rsid w:val="00A32418"/>
    <w:rsid w:val="00A45819"/>
    <w:rsid w:val="00AA1F76"/>
    <w:rsid w:val="00B3084F"/>
    <w:rsid w:val="00B31445"/>
    <w:rsid w:val="00B70936"/>
    <w:rsid w:val="00C10C8C"/>
    <w:rsid w:val="00C20179"/>
    <w:rsid w:val="00C25A5B"/>
    <w:rsid w:val="00C316A4"/>
    <w:rsid w:val="00C80016"/>
    <w:rsid w:val="00C96B83"/>
    <w:rsid w:val="00CF09E0"/>
    <w:rsid w:val="00D263F1"/>
    <w:rsid w:val="00D41BA5"/>
    <w:rsid w:val="00D553BC"/>
    <w:rsid w:val="00D626A6"/>
    <w:rsid w:val="00D67DE4"/>
    <w:rsid w:val="00D81474"/>
    <w:rsid w:val="00DA171B"/>
    <w:rsid w:val="00DE7350"/>
    <w:rsid w:val="00E1037A"/>
    <w:rsid w:val="00E22EF5"/>
    <w:rsid w:val="00E75F28"/>
    <w:rsid w:val="00E8444F"/>
    <w:rsid w:val="00E958BC"/>
    <w:rsid w:val="00EB13A8"/>
    <w:rsid w:val="00ED3384"/>
    <w:rsid w:val="00F46E3F"/>
    <w:rsid w:val="00F73F85"/>
    <w:rsid w:val="00F84DC8"/>
    <w:rsid w:val="00F9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54B42A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1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semiHidden="0" w:uiPriority="1" w:qFormat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semiHidden="0" w:unhideWhenUsed="0" w:qFormat="0"/>
    <w:lsdException w:name="HTML Bottom of Form" w:semiHidden="0" w:unhideWhenUsed="0" w:qFormat="0"/>
    <w:lsdException w:name="No List" w:qFormat="0"/>
    <w:lsdException w:name="Outline List 1" w:semiHidden="0" w:unhideWhenUsed="0" w:qFormat="0"/>
    <w:lsdException w:name="Outline List 2" w:semiHidden="0" w:unhideWhenUsed="0" w:qFormat="0"/>
    <w:lsdException w:name="Outline List 3" w:semiHidden="0" w:unhideWhenUsed="0" w:qFormat="0"/>
    <w:lsdException w:name="Table Grid" w:semiHidden="0" w:uiPriority="59" w:unhideWhenUsed="0"/>
    <w:lsdException w:name="Placeholder Text" w:qFormat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nhideWhenUsed="0" w:qFormat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a">
    <w:name w:val="Normal"/>
    <w:qFormat/>
    <w:rPr>
      <w:rFonts w:ascii="Tahoma" w:eastAsia="DengXian" w:hAnsi="Tahoma" w:cs="Tahoma"/>
      <w:color w:val="000000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qInternal">
    <w:name w:val="mqInternal"/>
    <w:uiPriority w:val="99"/>
    <w:unhideWhenUsed/>
    <w:rPr>
      <w:color w:val="800000"/>
      <w:sz w:val="20"/>
    </w:rPr>
  </w:style>
  <w:style w:type="paragraph" w:styleId="a3">
    <w:name w:val="Revision"/>
    <w:hidden/>
    <w:uiPriority w:val="99"/>
    <w:rsid w:val="00E8444F"/>
    <w:rPr>
      <w:rFonts w:ascii="Tahoma" w:eastAsia="DengXian" w:hAnsi="Tahoma" w:cs="Tahoma"/>
      <w:color w:val="000000"/>
      <w:kern w:val="0"/>
      <w:sz w:val="20"/>
      <w:szCs w:val="24"/>
    </w:rPr>
  </w:style>
  <w:style w:type="paragraph" w:styleId="a4">
    <w:name w:val="header"/>
    <w:basedOn w:val="a"/>
    <w:link w:val="Char"/>
    <w:uiPriority w:val="99"/>
    <w:unhideWhenUsed/>
    <w:qFormat/>
    <w:rsid w:val="009E51A0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9E51A0"/>
    <w:rPr>
      <w:rFonts w:ascii="Tahoma" w:eastAsia="DengXian" w:hAnsi="Tahoma" w:cs="Tahoma"/>
      <w:color w:val="000000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E51A0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9E51A0"/>
    <w:rPr>
      <w:rFonts w:ascii="Tahoma" w:eastAsia="DengXian" w:hAnsi="Tahoma" w:cs="Tahoma"/>
      <w:color w:val="000000"/>
      <w:kern w:val="0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9E1D07"/>
  </w:style>
  <w:style w:type="table" w:styleId="a6">
    <w:name w:val="Table Grid"/>
    <w:basedOn w:val="a1"/>
    <w:uiPriority w:val="59"/>
    <w:rsid w:val="009E1D07"/>
    <w:rPr>
      <w:rFonts w:ascii="Tahoma" w:eastAsia="DengXian" w:hAnsi="Tahoma" w:cs="Tahoma"/>
      <w:kern w:val="0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无列表11"/>
    <w:next w:val="a2"/>
    <w:uiPriority w:val="99"/>
    <w:semiHidden/>
    <w:unhideWhenUsed/>
    <w:rsid w:val="009E1D07"/>
  </w:style>
  <w:style w:type="table" w:customStyle="1" w:styleId="10">
    <w:name w:val="网格型1"/>
    <w:basedOn w:val="a1"/>
    <w:next w:val="a6"/>
    <w:uiPriority w:val="59"/>
    <w:rsid w:val="009E1D07"/>
    <w:rPr>
      <w:rFonts w:ascii="Tahoma" w:eastAsia="DengXian" w:hAnsi="Tahoma" w:cs="Tahoma"/>
      <w:kern w:val="0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1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semiHidden="0" w:uiPriority="1" w:qFormat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semiHidden="0" w:unhideWhenUsed="0" w:qFormat="0"/>
    <w:lsdException w:name="HTML Bottom of Form" w:semiHidden="0" w:unhideWhenUsed="0" w:qFormat="0"/>
    <w:lsdException w:name="No List" w:qFormat="0"/>
    <w:lsdException w:name="Outline List 1" w:semiHidden="0" w:unhideWhenUsed="0" w:qFormat="0"/>
    <w:lsdException w:name="Outline List 2" w:semiHidden="0" w:unhideWhenUsed="0" w:qFormat="0"/>
    <w:lsdException w:name="Outline List 3" w:semiHidden="0" w:unhideWhenUsed="0" w:qFormat="0"/>
    <w:lsdException w:name="Table Grid" w:semiHidden="0" w:uiPriority="59" w:unhideWhenUsed="0"/>
    <w:lsdException w:name="Placeholder Text" w:qFormat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nhideWhenUsed="0" w:qFormat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a">
    <w:name w:val="Normal"/>
    <w:qFormat/>
    <w:rPr>
      <w:rFonts w:ascii="Tahoma" w:eastAsia="DengXian" w:hAnsi="Tahoma" w:cs="Tahoma"/>
      <w:color w:val="000000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qInternal">
    <w:name w:val="mqInternal"/>
    <w:uiPriority w:val="99"/>
    <w:unhideWhenUsed/>
    <w:rPr>
      <w:color w:val="800000"/>
      <w:sz w:val="20"/>
    </w:rPr>
  </w:style>
  <w:style w:type="paragraph" w:styleId="a3">
    <w:name w:val="Revision"/>
    <w:hidden/>
    <w:uiPriority w:val="99"/>
    <w:rsid w:val="00E8444F"/>
    <w:rPr>
      <w:rFonts w:ascii="Tahoma" w:eastAsia="DengXian" w:hAnsi="Tahoma" w:cs="Tahoma"/>
      <w:color w:val="000000"/>
      <w:kern w:val="0"/>
      <w:sz w:val="20"/>
      <w:szCs w:val="24"/>
    </w:rPr>
  </w:style>
  <w:style w:type="paragraph" w:styleId="a4">
    <w:name w:val="header"/>
    <w:basedOn w:val="a"/>
    <w:link w:val="Char"/>
    <w:uiPriority w:val="99"/>
    <w:unhideWhenUsed/>
    <w:qFormat/>
    <w:rsid w:val="009E51A0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9E51A0"/>
    <w:rPr>
      <w:rFonts w:ascii="Tahoma" w:eastAsia="DengXian" w:hAnsi="Tahoma" w:cs="Tahoma"/>
      <w:color w:val="000000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E51A0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9E51A0"/>
    <w:rPr>
      <w:rFonts w:ascii="Tahoma" w:eastAsia="DengXian" w:hAnsi="Tahoma" w:cs="Tahoma"/>
      <w:color w:val="000000"/>
      <w:kern w:val="0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9E1D07"/>
  </w:style>
  <w:style w:type="table" w:styleId="a6">
    <w:name w:val="Table Grid"/>
    <w:basedOn w:val="a1"/>
    <w:uiPriority w:val="59"/>
    <w:rsid w:val="009E1D07"/>
    <w:rPr>
      <w:rFonts w:ascii="Tahoma" w:eastAsia="DengXian" w:hAnsi="Tahoma" w:cs="Tahoma"/>
      <w:kern w:val="0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无列表11"/>
    <w:next w:val="a2"/>
    <w:uiPriority w:val="99"/>
    <w:semiHidden/>
    <w:unhideWhenUsed/>
    <w:rsid w:val="009E1D07"/>
  </w:style>
  <w:style w:type="table" w:customStyle="1" w:styleId="10">
    <w:name w:val="网格型1"/>
    <w:basedOn w:val="a1"/>
    <w:next w:val="a6"/>
    <w:uiPriority w:val="59"/>
    <w:rsid w:val="009E1D07"/>
    <w:rPr>
      <w:rFonts w:ascii="Tahoma" w:eastAsia="DengXian" w:hAnsi="Tahoma" w:cs="Tahoma"/>
      <w:kern w:val="0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5372</Words>
  <Characters>232</Characters>
  <Application>Microsoft Office Word</Application>
  <DocSecurity>0</DocSecurity>
  <Lines>1</Lines>
  <Paragraphs>11</Paragraphs>
  <ScaleCrop>false</ScaleCrop>
  <Company/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王勇幸</cp:lastModifiedBy>
  <cp:revision>3</cp:revision>
  <dcterms:created xsi:type="dcterms:W3CDTF">2023-02-27T13:38:00Z</dcterms:created>
  <dcterms:modified xsi:type="dcterms:W3CDTF">2023-03-01T04:01:00Z</dcterms:modified>
</cp:coreProperties>
</file>